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pacing w:lineRule="auto" w:line="240" w:beforeAutospacing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mallCaps w:val="0"/>
          <w:sz w:val="24"/>
          <w:szCs w:val="22"/>
          <w:cs w:val="0"/>
          <w:spacing w:val="0"/>
          <w:w w:val="100"/>
          <w:position w:val="0"/>
          <w:snapToGrid w:val="1"/>
        </w:rPr>
        <w:t xml:space="preserve">                                    </w:t>
      </w:r>
      <w:r>
        <w:rPr>
          <w:sz w:val="24"/>
          <w:szCs w:val="24"/>
        </w:rPr>
        <w:t>Додаток 2</w:t>
      </w:r>
    </w:p>
    <w:p>
      <w:pPr>
        <w:spacing w:lineRule="auto" w:line="240" w:beforeAutospacing="0" w:afterAutospacing="0"/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>
      <w:pPr>
        <w:spacing w:lineRule="auto" w:line="240" w:beforeAutospacing="0" w:afterAutospacing="0"/>
        <w:rPr>
          <w:sz w:val="24"/>
          <w:szCs w:val="24"/>
        </w:rPr>
      </w:pPr>
    </w:p>
    <w:p>
      <w:pPr>
        <w:spacing w:lineRule="auto" w:line="240" w:beforeAutospacing="0" w:afterAutospacing="0"/>
        <w:jc w:val="center"/>
        <w:rPr>
          <w:sz w:val="24"/>
          <w:szCs w:val="24"/>
        </w:rPr>
      </w:pPr>
      <w:bookmarkStart w:id="0" w:name="_Hlk189490547"/>
      <w:r>
        <w:rPr>
          <w:sz w:val="24"/>
          <w:szCs w:val="24"/>
        </w:rPr>
        <w:t xml:space="preserve">Перелік рухомого майна, яке передається в оренду  підприємцеві </w:t>
      </w:r>
    </w:p>
    <w:p>
      <w:pPr>
        <w:spacing w:lineRule="auto" w:line="240" w:beforeAutospacing="0" w:afterAutospacing="0"/>
        <w:jc w:val="center"/>
        <w:rPr>
          <w:sz w:val="24"/>
          <w:szCs w:val="24"/>
        </w:rPr>
      </w:pPr>
      <w:bookmarkEnd w:id="0"/>
      <w:r>
        <w:rPr>
          <w:sz w:val="24"/>
          <w:szCs w:val="24"/>
        </w:rPr>
        <w:t>Білобровець О.В.</w:t>
      </w:r>
    </w:p>
    <w:p>
      <w:pPr>
        <w:spacing w:lineRule="auto" w:line="240" w:beforeAutospacing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загальноосвітня школа І-ІІІ ступенів  № 19 </w:t>
      </w:r>
    </w:p>
    <w:p>
      <w:pPr>
        <w:spacing w:lineRule="auto" w:line="240" w:beforeAutospacing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tbl>
      <w:tblPr>
        <w:tblW w:w="8926" w:type="dxa"/>
        <w:tblBorders>
          <w:top w:val="single" w:sz="4" w:space="0" w:shadow="0" w:frame="0" w:color="auto"/>
          <w:left w:val="single" w:sz="4" w:space="0" w:shadow="0" w:frame="0" w:color="auto"/>
          <w:bottom w:val="single" w:sz="4" w:space="0" w:shadow="0" w:frame="0" w:color="auto"/>
          <w:right w:val="single" w:sz="4" w:space="0" w:shadow="0" w:frame="0" w:color="auto"/>
          <w:insideH w:val="single" w:sz="4" w:space="0" w:shadow="0" w:frame="0" w:color="auto"/>
          <w:insideV w:val="single" w:sz="4" w:space="0" w:shadow="0" w:frame="0" w:color="auto"/>
        </w:tblBorders>
        <w:tblLook w:val="04A0"/>
      </w:tblPr>
      <w:tblGrid/>
      <w:tr>
        <w:trPr>
          <w:trHeight w:hRule="atLeast" w:val="707"/>
        </w:trPr>
        <w:tc>
          <w:tcPr>
            <w:tcW w:w="2393" w:type="dxa"/>
            <w:shd w:val="clear" w:color="auto" w:fill="auto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Назва обладнання</w:t>
            </w:r>
          </w:p>
        </w:tc>
        <w:tc>
          <w:tcPr>
            <w:tcW w:w="3981" w:type="dxa"/>
            <w:shd w:val="clear" w:color="auto" w:fill="auto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Модель</w:t>
            </w: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Кількість</w:t>
            </w:r>
          </w:p>
        </w:tc>
        <w:tc>
          <w:tcPr>
            <w:tcW w:w="1843" w:type="dxa"/>
            <w:shd w:val="clear" w:color="auto" w:fill="auto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Вартість</w:t>
            </w:r>
          </w:p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грн</w:t>
            </w:r>
          </w:p>
        </w:tc>
      </w:tr>
      <w:tr>
        <w:trPr>
          <w:trHeight w:hRule="atLeast" w:val="535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Холодильний стіл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KBC KALTETEC4NIK PS 900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28 000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Холодильна камера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LieBHeRR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38 000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Морозильна камера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Electrolux RONFSFW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15 000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Морозильна камера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cxlinola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Електронна вага 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GRunhelm GSC-053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1900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Мікрохвильова піч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CASO Nr.com.gFoots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17 000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Посудомийна машина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Meiko D77652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65 000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Водонагрівач-бойлер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Excellent gorenje GBr00 TN9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18 000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М’ясорубка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Meat Grinter I2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7500</w:t>
            </w:r>
          </w:p>
        </w:tc>
      </w:tr>
      <w:tr>
        <w:trPr>
          <w:trHeight w:hRule="atLeast" w:val="293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Куттер промисловий 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food cutting machine g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14 100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Овочерізка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VeGetable cutter HLC 300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28 918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Міксер погружний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FIMAR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15 700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Водонагрівач 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gastrorag dk-pu-200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Пароконвектомат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UNOX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48 000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Котел харчовий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MaReno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55 000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Електроплитка 6 камфорки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KOGAST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27 500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Електроплитка 4 камфорки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THIL-L NN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23 500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spacing w:lineRule="auto" w:line="24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Ємність для кип’ятіння води 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tomlinson</w:t>
            </w: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11 000</w:t>
            </w:r>
          </w:p>
        </w:tc>
      </w:tr>
      <w:tr>
        <w:trPr>
          <w:trHeight w:hRule="atLeast" w:val="307"/>
        </w:trPr>
        <w:tc>
          <w:tcPr>
            <w:tcW w:w="2393" w:type="dxa"/>
            <w:shd w:val="clear" w:color="auto" w:fill="auto"/>
          </w:tcPr>
          <w:p>
            <w:pPr>
              <w:spacing w:lineRule="auto" w:line="24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Система для очистки та осмосу води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32 000</w:t>
            </w:r>
          </w:p>
        </w:tc>
      </w:tr>
      <w:tr>
        <w:trPr>
          <w:trHeight w:hRule="atLeast" w:val="484"/>
        </w:trPr>
        <w:tc>
          <w:tcPr>
            <w:tcW w:w="2393" w:type="dxa"/>
            <w:shd w:val="clear" w:color="auto" w:fill="auto"/>
          </w:tcPr>
          <w:p>
            <w:pPr>
              <w:spacing w:lineRule="auto" w:line="24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Індукційна плита з столиком (нержавійка)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16 000</w:t>
            </w:r>
          </w:p>
        </w:tc>
      </w:tr>
      <w:tr>
        <w:trPr>
          <w:trHeight w:hRule="atLeast" w:val="847"/>
        </w:trPr>
        <w:tc>
          <w:tcPr>
            <w:tcW w:w="2393" w:type="dxa"/>
            <w:shd w:val="clear" w:color="auto" w:fill="auto"/>
          </w:tcPr>
          <w:p>
            <w:pPr>
              <w:spacing w:lineRule="auto" w:line="24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79 000</w:t>
            </w:r>
          </w:p>
          <w:p>
            <w:pPr>
              <w:spacing w:lineRule="auto" w:line="24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Промислова холодильна система</w:t>
            </w: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65 000</w:t>
            </w:r>
          </w:p>
        </w:tc>
      </w:tr>
      <w:tr>
        <w:trPr>
          <w:trHeight w:hRule="atLeast" w:val="416"/>
        </w:trPr>
        <w:tc>
          <w:tcPr>
            <w:tcW w:w="239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Лінія роздачі</w:t>
            </w:r>
          </w:p>
          <w:p>
            <w:pPr>
              <w:rPr>
                <w:color w:val="000000"/>
              </w:rPr>
            </w:pPr>
          </w:p>
        </w:tc>
        <w:tc>
          <w:tcPr>
            <w:tcW w:w="3981" w:type="dxa"/>
            <w:shd w:val="clear" w:color="auto" w:fill="auto"/>
          </w:tcPr>
          <w:p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>
            <w:pPr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79 000</w:t>
            </w:r>
          </w:p>
          <w:p>
            <w:pPr>
              <w:rPr>
                <w:color w:val="000000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Міський голова   </w:t>
        <w:tab/>
        <w:tab/>
        <w:tab/>
        <w:tab/>
        <w:tab/>
        <w:tab/>
        <w:t>Сергій НАДАЛ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/>
    <w:sectPr>
      <w:type w:val="nextPage"/>
      <w:pgSz w:w="11906" w:h="16838" w:code="0"/>
      <w:pgMar w:left="1417" w:right="850" w:top="850" w:bottom="85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18"/>
        <w:szCs w:val="18"/>
        <w:kern w:val="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36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5"/>
    <w:qFormat/>
    <w:pPr>
      <w:keepNext w:val="1"/>
      <w:keepLines w:val="1"/>
      <w:spacing w:before="480" w:beforeAutospacing="0" w:afterAutospacing="0"/>
      <w:outlineLvl w:val="0"/>
    </w:pPr>
    <w:rPr>
      <w:rFonts w:ascii="Cambria" w:hAnsi="Cambria"/>
      <w:b w:val="1"/>
      <w:bCs w:val="1"/>
      <w:color w:val="365F91"/>
      <w:sz w:val="28"/>
      <w:szCs w:val="28"/>
    </w:rPr>
  </w:style>
  <w:style w:type="paragraph" w:styleId="P2">
    <w:name w:val="heading 2"/>
    <w:basedOn w:val="P0"/>
    <w:next w:val="P0"/>
    <w:link w:val="C6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7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8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9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10"/>
    <w:semiHidden/>
    <w:qFormat/>
    <w:pPr>
      <w:keepNext w:val="1"/>
      <w:keepLines w:val="1"/>
      <w:spacing w:before="4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11"/>
    <w:semiHidden/>
    <w:qFormat/>
    <w:pPr>
      <w:keepNext w:val="1"/>
      <w:keepLines w:val="1"/>
      <w:spacing w:before="4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2"/>
    <w:semiHidden/>
    <w:qFormat/>
    <w:pPr>
      <w:keepNext w:val="1"/>
      <w:keepLines w:val="1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3"/>
    <w:semiHidden/>
    <w:qFormat/>
    <w:pPr>
      <w:keepNext w:val="1"/>
      <w:keepLines w:val="1"/>
      <w:outlineLvl w:val="8"/>
    </w:pPr>
    <w:rPr>
      <w:color w:val="272727" w:themeColor="text1" w:themeTint="D8"/>
    </w:rPr>
  </w:style>
  <w:style w:type="paragraph" w:styleId="P10">
    <w:name w:val="Основной текст (28)1"/>
    <w:basedOn w:val="P0"/>
    <w:link w:val="C3"/>
    <w:pPr>
      <w:shd w:val="clear" w:fill="FFFFFF"/>
      <w:spacing w:lineRule="atLeast" w:line="240" w:after="840" w:beforeAutospacing="0" w:afterAutospacing="0"/>
      <w:ind w:hanging="960"/>
    </w:pPr>
    <w:rPr>
      <w:b w:val="1"/>
      <w:bCs w:val="1"/>
      <w:noProof w:val="1"/>
      <w:sz w:val="26"/>
      <w:szCs w:val="26"/>
      <w:shd w:val="clear" w:color="auto" w:fill="FFFFFF"/>
    </w:rPr>
  </w:style>
  <w:style w:type="paragraph" w:styleId="P11">
    <w:name w:val="281cxsplast"/>
    <w:basedOn w:val="P0"/>
    <w:pPr>
      <w:spacing w:lineRule="auto" w:line="240" w:before="100" w:after="100" w:beforeAutospacing="1" w:afterAutospacing="1"/>
    </w:pPr>
    <w:rPr>
      <w:sz w:val="24"/>
      <w:szCs w:val="24"/>
    </w:rPr>
  </w:style>
  <w:style w:type="paragraph" w:styleId="P12">
    <w:name w:val="281cxsplastcxsplast"/>
    <w:basedOn w:val="P0"/>
    <w:pPr>
      <w:spacing w:lineRule="auto" w:line="240" w:before="100" w:after="100" w:beforeAutospacing="1" w:afterAutospacing="1"/>
    </w:pPr>
    <w:rPr>
      <w:sz w:val="24"/>
      <w:szCs w:val="24"/>
    </w:rPr>
  </w:style>
  <w:style w:type="paragraph" w:styleId="P13">
    <w:name w:val="List Paragraph"/>
    <w:basedOn w:val="P0"/>
    <w:qFormat/>
    <w:pPr>
      <w:ind w:left="720"/>
    </w:pPr>
    <w:rPr/>
  </w:style>
  <w:style w:type="paragraph" w:styleId="P14">
    <w:name w:val="Title"/>
    <w:basedOn w:val="P0"/>
    <w:next w:val="P0"/>
    <w:link w:val="C14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5">
    <w:name w:val="Subtitle"/>
    <w:basedOn w:val="P0"/>
    <w:next w:val="P0"/>
    <w:link w:val="C15"/>
    <w:qFormat/>
    <w:pPr>
      <w:spacing w:after="160" w:beforeAutospacing="0" w:afterAutospacing="0"/>
    </w:pPr>
    <w:rPr>
      <w:color w:val="595959" w:themeColor="text1" w:themeTint="A6"/>
      <w:sz w:val="28"/>
      <w:szCs w:val="28"/>
      <w:spacing w:val="15"/>
    </w:rPr>
  </w:style>
  <w:style w:type="paragraph" w:styleId="P16">
    <w:name w:val="Quote"/>
    <w:basedOn w:val="P0"/>
    <w:next w:val="P0"/>
    <w:link w:val="C16"/>
    <w:qFormat/>
    <w:pPr>
      <w:spacing w:before="160" w:after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7">
    <w:name w:val="Intense Quote"/>
    <w:basedOn w:val="P0"/>
    <w:next w:val="P0"/>
    <w:link w:val="C18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Основной текст (28)_"/>
    <w:basedOn w:val="C0"/>
    <w:link w:val="P10"/>
    <w:rPr>
      <w:rFonts w:ascii="Calibri" w:hAnsi="Calibri"/>
      <w:b w:val="1"/>
      <w:bCs w:val="1"/>
      <w:noProof w:val="1"/>
      <w:sz w:val="26"/>
      <w:szCs w:val="26"/>
      <w:shd w:val="clear" w:color="auto" w:fill="FFFFFF"/>
      <w:lang w:val="ru-RU" w:eastAsia="ru-RU"/>
    </w:rPr>
  </w:style>
  <w:style w:type="character" w:styleId="C4">
    <w:name w:val="Основной текст (28)"/>
    <w:basedOn w:val="C3"/>
    <w:rPr>
      <w:rFonts w:ascii="Calibri" w:hAnsi="Calibri"/>
      <w:b w:val="1"/>
      <w:bCs w:val="1"/>
      <w:noProof w:val="1"/>
      <w:sz w:val="26"/>
      <w:szCs w:val="26"/>
      <w:shd w:val="clear" w:color="auto" w:fill="FFFFFF"/>
      <w:lang w:val="ru-RU" w:eastAsia="ru-RU"/>
    </w:rPr>
  </w:style>
  <w:style w:type="character" w:styleId="C5">
    <w:name w:val="Заголовок 1 Знак"/>
    <w:basedOn w:val="C0"/>
    <w:link w:val="P1"/>
    <w:rPr>
      <w:rFonts w:ascii="Cambria" w:hAnsi="Cambria"/>
      <w:b w:val="1"/>
      <w:bCs w:val="1"/>
      <w:color w:val="365F91"/>
      <w:sz w:val="28"/>
      <w:szCs w:val="28"/>
      <w:lang w:val="ru-RU" w:eastAsia="ru-RU"/>
    </w:rPr>
  </w:style>
  <w:style w:type="character" w:styleId="C6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7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8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9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10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11">
    <w:name w:val="Заголовок 7 Знак"/>
    <w:basedOn w:val="C0"/>
    <w:link w:val="P7"/>
    <w:semiHidden/>
    <w:rPr>
      <w:color w:val="595959" w:themeColor="text1" w:themeTint="A6"/>
    </w:rPr>
  </w:style>
  <w:style w:type="character" w:styleId="C12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3">
    <w:name w:val="Заголовок 9 Знак"/>
    <w:basedOn w:val="C0"/>
    <w:link w:val="P9"/>
    <w:semiHidden/>
    <w:rPr>
      <w:color w:val="272727" w:themeColor="text1" w:themeTint="D8"/>
    </w:rPr>
  </w:style>
  <w:style w:type="character" w:styleId="C14">
    <w:name w:val="Назва Знак"/>
    <w:basedOn w:val="C0"/>
    <w:link w:val="P14"/>
    <w:rPr>
      <w:sz w:val="56"/>
      <w:szCs w:val="56"/>
      <w:spacing w:val="-10"/>
      <w:kern w:val="28"/>
    </w:rPr>
  </w:style>
  <w:style w:type="character" w:styleId="C15">
    <w:name w:val="Підзаголовок Знак"/>
    <w:basedOn w:val="C0"/>
    <w:link w:val="P15"/>
    <w:rPr>
      <w:color w:val="595959" w:themeColor="text1" w:themeTint="A6"/>
      <w:sz w:val="28"/>
      <w:szCs w:val="28"/>
      <w:spacing w:val="15"/>
    </w:rPr>
  </w:style>
  <w:style w:type="character" w:styleId="C16">
    <w:name w:val="Цитата Знак"/>
    <w:basedOn w:val="C0"/>
    <w:link w:val="P16"/>
    <w:rPr>
      <w:i w:val="1"/>
      <w:iCs w:val="1"/>
      <w:color w:val="404040" w:themeColor="text1" w:themeTint="BF"/>
    </w:rPr>
  </w:style>
  <w:style w:type="character" w:styleId="C17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8">
    <w:name w:val="Насичена цитата Знак"/>
    <w:basedOn w:val="C0"/>
    <w:link w:val="P17"/>
    <w:rPr>
      <w:i w:val="1"/>
      <w:iCs w:val="1"/>
      <w:color w:val="2F5496" w:themeColor="accent1" w:themeShade="BF"/>
    </w:rPr>
  </w:style>
  <w:style w:type="character" w:styleId="C19">
    <w:name w:val="Intense Reference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beforeAutospacing="0" w:afterAutospacing="0"/>
    </w:pPr>
    <w:rPr>
      <w:rFonts w:ascii="Calibri" w:hAnsi="Calibri"/>
      <w:sz w:val="20"/>
      <w:szCs w:val="20"/>
      <w:lang w:val="ru-RU" w:eastAsia="ru-RU"/>
    </w:r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Ternopil1_osvita@hotmail.com</dc:creator>
  <dcterms:created xsi:type="dcterms:W3CDTF">2025-02-07T10:40:00Z</dcterms:created>
  <cp:lastModifiedBy>askod</cp:lastModifiedBy>
  <dcterms:modified xsi:type="dcterms:W3CDTF">2025-02-10T05:55:29Z</dcterms:modified>
  <cp:revision>3</cp:revision>
</cp:coreProperties>
</file>